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A1" w:rsidRPr="004C48A1" w:rsidRDefault="00B52E0C" w:rsidP="00567488">
      <w:pPr>
        <w:bidi/>
        <w:spacing w:after="0"/>
        <w:jc w:val="both"/>
        <w:rPr>
          <w:rFonts w:cs="Guttman-Aram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C0265A" wp14:editId="1C8C28A8">
            <wp:simplePos x="0" y="0"/>
            <wp:positionH relativeFrom="column">
              <wp:posOffset>333375</wp:posOffset>
            </wp:positionH>
            <wp:positionV relativeFrom="paragraph">
              <wp:posOffset>49530</wp:posOffset>
            </wp:positionV>
            <wp:extent cx="1036320" cy="1188720"/>
            <wp:effectExtent l="0" t="0" r="0" b="0"/>
            <wp:wrapSquare wrapText="bothSides"/>
            <wp:docPr id="2" name="Picture 2" descr="Copy of Yakar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py of Yakar-Logo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71B" w:rsidRPr="00755F05" w:rsidRDefault="00DD526F" w:rsidP="004C48A1">
      <w:pPr>
        <w:bidi/>
        <w:spacing w:after="0"/>
        <w:jc w:val="both"/>
        <w:rPr>
          <w:rFonts w:cs="Guttman-Aram"/>
          <w:sz w:val="60"/>
          <w:szCs w:val="60"/>
        </w:rPr>
      </w:pPr>
      <w:r w:rsidRPr="005B3E4B">
        <w:rPr>
          <w:rFonts w:cs="Guttman-Aram" w:hint="cs"/>
          <w:sz w:val="60"/>
          <w:szCs w:val="60"/>
          <w:rtl/>
        </w:rPr>
        <w:t xml:space="preserve">תיקון ליל שבועות </w:t>
      </w:r>
      <w:r w:rsidR="00247765" w:rsidRPr="005B3E4B">
        <w:rPr>
          <w:rFonts w:cs="Guttman-Aram" w:hint="cs"/>
          <w:sz w:val="60"/>
          <w:szCs w:val="60"/>
          <w:rtl/>
        </w:rPr>
        <w:t>ב"יקר"</w:t>
      </w:r>
      <w:r w:rsidR="007746EB">
        <w:rPr>
          <w:rFonts w:cs="Guttman-Aram"/>
          <w:sz w:val="60"/>
          <w:szCs w:val="60"/>
        </w:rPr>
        <w:t xml:space="preserve"> </w:t>
      </w:r>
      <w:r w:rsidR="007746EB">
        <w:rPr>
          <w:rFonts w:cs="Guttman-Aram" w:hint="cs"/>
          <w:sz w:val="60"/>
          <w:szCs w:val="60"/>
          <w:rtl/>
        </w:rPr>
        <w:t xml:space="preserve"> -</w:t>
      </w:r>
      <w:r w:rsidR="00A3225C" w:rsidRPr="005B3E4B">
        <w:rPr>
          <w:rFonts w:cs="Guttman-Aram" w:hint="cs"/>
          <w:sz w:val="60"/>
          <w:szCs w:val="60"/>
          <w:rtl/>
        </w:rPr>
        <w:t xml:space="preserve"> תשפ"</w:t>
      </w:r>
      <w:r w:rsidR="00616D79">
        <w:rPr>
          <w:rFonts w:cs="Guttman-Aram" w:hint="cs"/>
          <w:sz w:val="60"/>
          <w:szCs w:val="60"/>
          <w:rtl/>
        </w:rPr>
        <w:t>ו</w:t>
      </w:r>
    </w:p>
    <w:p w:rsidR="00E26E77" w:rsidRPr="00567488" w:rsidRDefault="00E26E77" w:rsidP="00B82111">
      <w:pPr>
        <w:bidi/>
        <w:spacing w:after="0"/>
        <w:rPr>
          <w:rFonts w:cs="Guttman-Aram"/>
          <w:b/>
          <w:bCs/>
          <w:sz w:val="20"/>
          <w:szCs w:val="20"/>
        </w:rPr>
      </w:pPr>
    </w:p>
    <w:p w:rsidR="00B0003B" w:rsidRPr="007746EB" w:rsidRDefault="00DD526F" w:rsidP="00F3629B">
      <w:pPr>
        <w:bidi/>
        <w:spacing w:after="0"/>
        <w:rPr>
          <w:rFonts w:cs="Guttman-Aram"/>
          <w:b/>
          <w:bCs/>
          <w:sz w:val="36"/>
          <w:szCs w:val="36"/>
          <w:rtl/>
        </w:rPr>
      </w:pPr>
      <w:r w:rsidRPr="007746EB">
        <w:rPr>
          <w:rFonts w:cs="Guttman-Aram" w:hint="cs"/>
          <w:b/>
          <w:bCs/>
          <w:sz w:val="36"/>
          <w:szCs w:val="36"/>
          <w:rtl/>
        </w:rPr>
        <w:t>11:</w:t>
      </w:r>
      <w:r w:rsidR="00F3629B">
        <w:rPr>
          <w:rFonts w:cs="Guttman-Aram" w:hint="cs"/>
          <w:b/>
          <w:bCs/>
          <w:sz w:val="36"/>
          <w:szCs w:val="36"/>
          <w:rtl/>
        </w:rPr>
        <w:t>15</w:t>
      </w:r>
      <w:r w:rsidRPr="007746EB">
        <w:rPr>
          <w:rFonts w:cs="Guttman-Aram" w:hint="cs"/>
          <w:b/>
          <w:bCs/>
          <w:sz w:val="36"/>
          <w:szCs w:val="36"/>
          <w:rtl/>
        </w:rPr>
        <w:t xml:space="preserve"> </w:t>
      </w:r>
    </w:p>
    <w:p w:rsidR="00F3629B" w:rsidRPr="00F3629B" w:rsidRDefault="00616D79" w:rsidP="00B52E0C">
      <w:pPr>
        <w:bidi/>
        <w:spacing w:after="0"/>
        <w:rPr>
          <w:rFonts w:ascii="Bahnschrift SemiBold SemiConden" w:hAnsi="Bahnschrift SemiBold SemiConden" w:cs="Guttman-Aram"/>
          <w:b/>
          <w:bCs/>
          <w:sz w:val="28"/>
          <w:szCs w:val="28"/>
        </w:rPr>
      </w:pPr>
      <w:r w:rsidRPr="00CC0872">
        <w:rPr>
          <w:rFonts w:ascii="Bahnschrift SemiBold SemiConden" w:hAnsi="Bahnschrift SemiBold SemiConden" w:cs="Guttman-Aram"/>
          <w:sz w:val="28"/>
          <w:szCs w:val="28"/>
        </w:rPr>
        <w:t xml:space="preserve">Dr. </w:t>
      </w:r>
      <w:proofErr w:type="spellStart"/>
      <w:r w:rsidRPr="00CC0872">
        <w:rPr>
          <w:rFonts w:ascii="Bahnschrift SemiBold SemiConden" w:hAnsi="Bahnschrift SemiBold SemiConden" w:cs="Guttman-Aram"/>
          <w:sz w:val="28"/>
          <w:szCs w:val="28"/>
        </w:rPr>
        <w:t>Tikva</w:t>
      </w:r>
      <w:proofErr w:type="spellEnd"/>
      <w:r w:rsidRPr="00CC0872">
        <w:rPr>
          <w:rFonts w:ascii="Bahnschrift SemiBold SemiConden" w:hAnsi="Bahnschrift SemiBold SemiConden" w:cs="Guttman-Aram"/>
          <w:sz w:val="28"/>
          <w:szCs w:val="28"/>
        </w:rPr>
        <w:t xml:space="preserve"> </w:t>
      </w:r>
      <w:proofErr w:type="spellStart"/>
      <w:r w:rsidRPr="00CC0872">
        <w:rPr>
          <w:rFonts w:ascii="Bahnschrift SemiBold SemiConden" w:hAnsi="Bahnschrift SemiBold SemiConden" w:cs="Guttman-Aram"/>
          <w:sz w:val="28"/>
          <w:szCs w:val="28"/>
        </w:rPr>
        <w:t>Blaukopf</w:t>
      </w:r>
      <w:proofErr w:type="spellEnd"/>
      <w:r w:rsidR="00B52E0C">
        <w:rPr>
          <w:rFonts w:ascii="Bahnschrift SemiBold SemiConden" w:hAnsi="Bahnschrift SemiBold SemiConden" w:cs="Guttman-Aram"/>
          <w:sz w:val="28"/>
          <w:szCs w:val="28"/>
        </w:rPr>
        <w:t>-</w:t>
      </w:r>
      <w:r w:rsidRPr="00CC0872">
        <w:rPr>
          <w:rFonts w:ascii="Bahnschrift SemiBold SemiConden" w:hAnsi="Bahnschrift SemiBold SemiConden" w:cs="Guttman-Aram"/>
          <w:sz w:val="28"/>
          <w:szCs w:val="28"/>
        </w:rPr>
        <w:t xml:space="preserve">Schein | </w:t>
      </w:r>
      <w:r>
        <w:rPr>
          <w:rFonts w:ascii="Bahnschrift SemiBold SemiConden" w:hAnsi="Bahnschrift SemiBold SemiConden" w:cs="Guttman-Aram"/>
          <w:sz w:val="28"/>
          <w:szCs w:val="28"/>
        </w:rPr>
        <w:t>Beginnings and Endings of Love</w:t>
      </w:r>
    </w:p>
    <w:p w:rsidR="00F3629B" w:rsidRPr="00D34695" w:rsidRDefault="00F3629B" w:rsidP="00B82111">
      <w:pPr>
        <w:bidi/>
        <w:spacing w:after="0"/>
        <w:rPr>
          <w:rFonts w:cs="Guttman-Aram" w:hint="cs"/>
          <w:b/>
          <w:bCs/>
          <w:sz w:val="36"/>
          <w:szCs w:val="36"/>
        </w:rPr>
      </w:pPr>
      <w:r w:rsidRPr="00D34695">
        <w:rPr>
          <w:rFonts w:cs="Guttman-Aram" w:hint="cs"/>
          <w:b/>
          <w:bCs/>
          <w:sz w:val="36"/>
          <w:szCs w:val="36"/>
          <w:rtl/>
        </w:rPr>
        <w:t>11:30</w:t>
      </w:r>
    </w:p>
    <w:p w:rsidR="00616D79" w:rsidRDefault="00616D79" w:rsidP="00F3629B">
      <w:pPr>
        <w:bidi/>
        <w:spacing w:after="0"/>
        <w:rPr>
          <w:rFonts w:cs="Guttman-Aram"/>
          <w:sz w:val="32"/>
          <w:szCs w:val="32"/>
          <w:rtl/>
        </w:rPr>
      </w:pPr>
      <w:r>
        <w:rPr>
          <w:rFonts w:cs="Guttman-Aram" w:hint="cs"/>
          <w:sz w:val="32"/>
          <w:szCs w:val="32"/>
          <w:rtl/>
        </w:rPr>
        <w:t>ד"ר אבי שווקה | בין המצות לשני הלחם: עיון במהותם של פסח, של שבועות ושל הרווח שביניהם</w:t>
      </w:r>
    </w:p>
    <w:p w:rsidR="001C7BA9" w:rsidRPr="007746EB" w:rsidRDefault="001C7BA9" w:rsidP="001C7BA9">
      <w:pPr>
        <w:bidi/>
        <w:spacing w:after="0"/>
        <w:rPr>
          <w:rFonts w:cs="Guttman-Aram"/>
          <w:b/>
          <w:bCs/>
          <w:sz w:val="20"/>
          <w:szCs w:val="20"/>
        </w:rPr>
      </w:pPr>
    </w:p>
    <w:p w:rsidR="008D0948" w:rsidRPr="007746EB" w:rsidRDefault="00DD526F" w:rsidP="008D0948">
      <w:pPr>
        <w:bidi/>
        <w:spacing w:after="0"/>
        <w:rPr>
          <w:rFonts w:cs="Guttman-Aram"/>
          <w:b/>
          <w:bCs/>
          <w:sz w:val="36"/>
          <w:szCs w:val="36"/>
          <w:rtl/>
        </w:rPr>
      </w:pPr>
      <w:r w:rsidRPr="007746EB">
        <w:rPr>
          <w:rFonts w:cs="Guttman-Aram" w:hint="cs"/>
          <w:b/>
          <w:bCs/>
          <w:sz w:val="36"/>
          <w:szCs w:val="36"/>
          <w:rtl/>
        </w:rPr>
        <w:t>12:</w:t>
      </w:r>
      <w:r w:rsidR="00B0003B" w:rsidRPr="007746EB">
        <w:rPr>
          <w:rFonts w:cs="Guttman-Aram" w:hint="cs"/>
          <w:b/>
          <w:bCs/>
          <w:sz w:val="36"/>
          <w:szCs w:val="36"/>
          <w:rtl/>
        </w:rPr>
        <w:t>15</w:t>
      </w:r>
    </w:p>
    <w:p w:rsidR="009A5A8A" w:rsidRPr="00D05827" w:rsidRDefault="00877193" w:rsidP="00616D79">
      <w:pPr>
        <w:bidi/>
        <w:spacing w:after="0"/>
        <w:rPr>
          <w:rFonts w:cs="Guttman-Aram"/>
          <w:sz w:val="32"/>
          <w:szCs w:val="32"/>
          <w:rtl/>
        </w:rPr>
      </w:pPr>
      <w:r w:rsidRPr="00D05827">
        <w:rPr>
          <w:rFonts w:cs="Guttman-Aram" w:hint="cs"/>
          <w:sz w:val="32"/>
          <w:szCs w:val="32"/>
          <w:rtl/>
        </w:rPr>
        <w:t>רחל ווזנר</w:t>
      </w:r>
      <w:r w:rsidR="00A31C7B" w:rsidRPr="00D05827">
        <w:rPr>
          <w:rFonts w:cs="Guttman-Aram" w:hint="cs"/>
          <w:sz w:val="32"/>
          <w:szCs w:val="32"/>
          <w:rtl/>
        </w:rPr>
        <w:t xml:space="preserve"> | </w:t>
      </w:r>
      <w:r w:rsidR="00616D79">
        <w:rPr>
          <w:rFonts w:cs="Guttman-Aram" w:hint="cs"/>
          <w:sz w:val="32"/>
          <w:szCs w:val="32"/>
          <w:rtl/>
        </w:rPr>
        <w:t xml:space="preserve">השבעתי אתכם בנות ירושלים </w:t>
      </w:r>
      <w:r w:rsidR="00616D79">
        <w:rPr>
          <w:rFonts w:cs="Guttman-Aram"/>
          <w:sz w:val="32"/>
          <w:szCs w:val="32"/>
          <w:rtl/>
        </w:rPr>
        <w:t>–</w:t>
      </w:r>
      <w:r w:rsidR="00616D79">
        <w:rPr>
          <w:rFonts w:cs="Guttman-Aram" w:hint="cs"/>
          <w:sz w:val="32"/>
          <w:szCs w:val="32"/>
          <w:rtl/>
        </w:rPr>
        <w:t xml:space="preserve"> על שבועות, חומות וגאולה </w:t>
      </w:r>
    </w:p>
    <w:p w:rsidR="00A31C7B" w:rsidRPr="00D05827" w:rsidRDefault="00616D79" w:rsidP="00616D79">
      <w:pPr>
        <w:bidi/>
        <w:spacing w:after="0"/>
        <w:rPr>
          <w:rFonts w:cs="Guttman-Aram"/>
          <w:sz w:val="32"/>
          <w:szCs w:val="32"/>
          <w:rtl/>
        </w:rPr>
      </w:pPr>
      <w:r>
        <w:rPr>
          <w:rFonts w:cs="Guttman-Aram" w:hint="cs"/>
          <w:sz w:val="32"/>
          <w:szCs w:val="32"/>
          <w:rtl/>
        </w:rPr>
        <w:t xml:space="preserve">גבריאל שטרנגר | חידת העקדה ותרונה: המהפכה המקראית בסיפור מכונן אחד </w:t>
      </w:r>
    </w:p>
    <w:p w:rsidR="00F35A64" w:rsidRPr="00567488" w:rsidRDefault="00015EDC" w:rsidP="00567488">
      <w:pPr>
        <w:bidi/>
        <w:spacing w:after="0"/>
        <w:rPr>
          <w:rFonts w:ascii="Bahnschrift SemiBold SemiConden" w:hAnsi="Bahnschrift SemiBold SemiConden" w:cs="Guttman-Aram"/>
          <w:sz w:val="28"/>
          <w:szCs w:val="28"/>
        </w:rPr>
      </w:pPr>
      <w:r>
        <w:rPr>
          <w:rFonts w:ascii="Bahnschrift SemiBold SemiConden" w:hAnsi="Bahnschrift SemiBold SemiConden" w:cs="Guttman-Aram"/>
          <w:sz w:val="28"/>
          <w:szCs w:val="28"/>
        </w:rPr>
        <w:t xml:space="preserve">Dr. </w:t>
      </w:r>
      <w:proofErr w:type="spellStart"/>
      <w:r>
        <w:rPr>
          <w:rFonts w:ascii="Bahnschrift SemiBold SemiConden" w:hAnsi="Bahnschrift SemiBold SemiConden" w:cs="Guttman-Aram"/>
          <w:sz w:val="28"/>
          <w:szCs w:val="28"/>
        </w:rPr>
        <w:t>T</w:t>
      </w:r>
      <w:r w:rsidRPr="00CF2332">
        <w:rPr>
          <w:rFonts w:ascii="Bahnschrift SemiBold SemiConden" w:hAnsi="Bahnschrift SemiBold SemiConden" w:cs="Guttman-Aram"/>
          <w:sz w:val="28"/>
          <w:szCs w:val="28"/>
        </w:rPr>
        <w:t>amra</w:t>
      </w:r>
      <w:proofErr w:type="spellEnd"/>
      <w:r w:rsidRPr="00CF2332">
        <w:rPr>
          <w:rFonts w:ascii="Bahnschrift SemiBold SemiConden" w:hAnsi="Bahnschrift SemiBold SemiConden" w:cs="Guttman-Aram"/>
          <w:sz w:val="28"/>
          <w:szCs w:val="28"/>
        </w:rPr>
        <w:t xml:space="preserve"> Wright | </w:t>
      </w:r>
      <w:r w:rsidR="00616D79">
        <w:rPr>
          <w:rFonts w:ascii="Bahnschrift SemiBold SemiConden" w:hAnsi="Bahnschrift SemiBold SemiConden" w:cs="Guttman-Aram"/>
          <w:sz w:val="28"/>
          <w:szCs w:val="28"/>
        </w:rPr>
        <w:t>Insights from Monty Python, Contemporary Psychology, and Jewish Ph</w:t>
      </w:r>
      <w:bookmarkStart w:id="0" w:name="_GoBack"/>
      <w:bookmarkEnd w:id="0"/>
      <w:r w:rsidR="00616D79">
        <w:rPr>
          <w:rFonts w:ascii="Bahnschrift SemiBold SemiConden" w:hAnsi="Bahnschrift SemiBold SemiConden" w:cs="Guttman-Aram"/>
          <w:sz w:val="28"/>
          <w:szCs w:val="28"/>
        </w:rPr>
        <w:t>ilosophy</w:t>
      </w:r>
    </w:p>
    <w:p w:rsidR="00015EDC" w:rsidRPr="007746EB" w:rsidRDefault="00015EDC" w:rsidP="00015EDC">
      <w:pPr>
        <w:bidi/>
        <w:spacing w:after="0"/>
        <w:rPr>
          <w:rFonts w:cs="Guttman-Aram"/>
          <w:sz w:val="20"/>
          <w:szCs w:val="20"/>
          <w:rtl/>
        </w:rPr>
      </w:pPr>
    </w:p>
    <w:p w:rsidR="00B82111" w:rsidRPr="007746EB" w:rsidRDefault="00DD526F" w:rsidP="00B82111">
      <w:pPr>
        <w:bidi/>
        <w:spacing w:after="0"/>
        <w:rPr>
          <w:rFonts w:cs="Guttman-Aram"/>
          <w:sz w:val="36"/>
          <w:szCs w:val="36"/>
          <w:rtl/>
        </w:rPr>
      </w:pPr>
      <w:r w:rsidRPr="007746EB">
        <w:rPr>
          <w:rFonts w:cs="Guttman-Aram" w:hint="cs"/>
          <w:b/>
          <w:bCs/>
          <w:sz w:val="36"/>
          <w:szCs w:val="36"/>
          <w:rtl/>
        </w:rPr>
        <w:t>1:</w:t>
      </w:r>
      <w:r w:rsidR="00B0003B" w:rsidRPr="007746EB">
        <w:rPr>
          <w:rFonts w:cs="Guttman-Aram" w:hint="cs"/>
          <w:b/>
          <w:bCs/>
          <w:sz w:val="36"/>
          <w:szCs w:val="36"/>
          <w:rtl/>
        </w:rPr>
        <w:t>15</w:t>
      </w:r>
      <w:r w:rsidR="00B82111" w:rsidRPr="007746EB">
        <w:rPr>
          <w:rFonts w:cs="Guttman-Aram" w:hint="cs"/>
          <w:sz w:val="36"/>
          <w:szCs w:val="36"/>
          <w:rtl/>
        </w:rPr>
        <w:t xml:space="preserve"> </w:t>
      </w:r>
    </w:p>
    <w:p w:rsidR="00B0003B" w:rsidRPr="00D05827" w:rsidRDefault="00B82111" w:rsidP="00616D79">
      <w:pPr>
        <w:bidi/>
        <w:spacing w:after="0"/>
        <w:rPr>
          <w:rFonts w:cs="Guttman-Aram"/>
          <w:sz w:val="32"/>
          <w:szCs w:val="32"/>
          <w:rtl/>
        </w:rPr>
      </w:pPr>
      <w:r w:rsidRPr="00D05827">
        <w:rPr>
          <w:rFonts w:cs="Guttman-Aram" w:hint="cs"/>
          <w:sz w:val="32"/>
          <w:szCs w:val="32"/>
          <w:rtl/>
        </w:rPr>
        <w:t xml:space="preserve">ד"ר </w:t>
      </w:r>
      <w:r w:rsidR="00616D79">
        <w:rPr>
          <w:rFonts w:cs="Guttman-Aram" w:hint="cs"/>
          <w:sz w:val="32"/>
          <w:szCs w:val="32"/>
          <w:rtl/>
        </w:rPr>
        <w:t xml:space="preserve">שי ווזנר | שלוש אגדות על קבלת התורה בסיני </w:t>
      </w:r>
    </w:p>
    <w:p w:rsidR="00DD526F" w:rsidRPr="00D05827" w:rsidRDefault="00616D79" w:rsidP="00616D79">
      <w:pPr>
        <w:bidi/>
        <w:spacing w:after="0"/>
        <w:rPr>
          <w:rFonts w:cs="Guttman-Aram"/>
          <w:sz w:val="32"/>
          <w:szCs w:val="32"/>
          <w:rtl/>
        </w:rPr>
      </w:pPr>
      <w:r>
        <w:rPr>
          <w:rFonts w:cs="Guttman-Aram" w:hint="cs"/>
          <w:sz w:val="32"/>
          <w:szCs w:val="32"/>
          <w:rtl/>
        </w:rPr>
        <w:t>הרבנית גילה רוזן</w:t>
      </w:r>
      <w:r w:rsidR="00A31C7B" w:rsidRPr="00D05827">
        <w:rPr>
          <w:rFonts w:cs="Guttman-Aram" w:hint="cs"/>
          <w:sz w:val="32"/>
          <w:szCs w:val="32"/>
          <w:rtl/>
        </w:rPr>
        <w:t xml:space="preserve"> | </w:t>
      </w:r>
      <w:r>
        <w:rPr>
          <w:rFonts w:cs="Guttman-Aram" w:hint="cs"/>
          <w:sz w:val="32"/>
          <w:szCs w:val="32"/>
          <w:rtl/>
        </w:rPr>
        <w:t>השתחוויה בעבודת ה':</w:t>
      </w:r>
      <w:r>
        <w:rPr>
          <w:rFonts w:cs="Guttman-Aram" w:hint="cs"/>
          <w:sz w:val="32"/>
          <w:szCs w:val="32"/>
        </w:rPr>
        <w:t xml:space="preserve"> </w:t>
      </w:r>
      <w:r>
        <w:rPr>
          <w:rFonts w:cs="Guttman-Aram" w:hint="cs"/>
          <w:sz w:val="32"/>
          <w:szCs w:val="32"/>
          <w:rtl/>
        </w:rPr>
        <w:t xml:space="preserve">בתורה, בתפילה ובהר הבית </w:t>
      </w:r>
    </w:p>
    <w:p w:rsidR="00DD526F" w:rsidRPr="00CF2332" w:rsidRDefault="00616D79" w:rsidP="00877193">
      <w:pPr>
        <w:bidi/>
        <w:spacing w:after="0"/>
        <w:rPr>
          <w:rFonts w:ascii="Bahnschrift SemiBold SemiConden" w:hAnsi="Bahnschrift SemiBold SemiConden" w:cs="Guttman-Aram"/>
          <w:sz w:val="28"/>
          <w:szCs w:val="28"/>
          <w:rtl/>
        </w:rPr>
      </w:pPr>
      <w:r>
        <w:rPr>
          <w:rFonts w:ascii="Bahnschrift SemiBold SemiConden" w:hAnsi="Bahnschrift SemiBold SemiConden" w:cs="Guttman-Aram"/>
          <w:sz w:val="28"/>
          <w:szCs w:val="28"/>
        </w:rPr>
        <w:t xml:space="preserve">Rabbi Dr. </w:t>
      </w:r>
      <w:proofErr w:type="spellStart"/>
      <w:r>
        <w:rPr>
          <w:rFonts w:ascii="Bahnschrift SemiBold SemiConden" w:hAnsi="Bahnschrift SemiBold SemiConden" w:cs="Guttman-Aram"/>
          <w:sz w:val="28"/>
          <w:szCs w:val="28"/>
        </w:rPr>
        <w:t>Shlomo</w:t>
      </w:r>
      <w:proofErr w:type="spellEnd"/>
      <w:r>
        <w:rPr>
          <w:rFonts w:ascii="Bahnschrift SemiBold SemiConden" w:hAnsi="Bahnschrift SemiBold SemiConden" w:cs="Guttman-Aram"/>
          <w:sz w:val="28"/>
          <w:szCs w:val="28"/>
        </w:rPr>
        <w:t xml:space="preserve"> </w:t>
      </w:r>
      <w:proofErr w:type="spellStart"/>
      <w:r>
        <w:rPr>
          <w:rFonts w:ascii="Bahnschrift SemiBold SemiConden" w:hAnsi="Bahnschrift SemiBold SemiConden" w:cs="Guttman-Aram"/>
          <w:sz w:val="28"/>
          <w:szCs w:val="28"/>
        </w:rPr>
        <w:t>Dov</w:t>
      </w:r>
      <w:proofErr w:type="spellEnd"/>
      <w:r>
        <w:rPr>
          <w:rFonts w:ascii="Bahnschrift SemiBold SemiConden" w:hAnsi="Bahnschrift SemiBold SemiConden" w:cs="Guttman-Aram"/>
          <w:sz w:val="28"/>
          <w:szCs w:val="28"/>
        </w:rPr>
        <w:t xml:space="preserve"> Rosen | Divisions and Distinctions – in Nature, in Holiness, and in Halacha</w:t>
      </w:r>
    </w:p>
    <w:p w:rsidR="00DD526F" w:rsidRPr="007746EB" w:rsidRDefault="00DD526F" w:rsidP="00DD526F">
      <w:pPr>
        <w:bidi/>
        <w:spacing w:after="0"/>
        <w:rPr>
          <w:rFonts w:cs="Guttman-Aram"/>
          <w:sz w:val="20"/>
          <w:szCs w:val="20"/>
        </w:rPr>
      </w:pPr>
    </w:p>
    <w:p w:rsidR="00DD526F" w:rsidRPr="007746EB" w:rsidRDefault="00DD526F" w:rsidP="00B0003B">
      <w:pPr>
        <w:bidi/>
        <w:spacing w:after="0"/>
        <w:rPr>
          <w:rFonts w:cs="Guttman-Aram"/>
          <w:b/>
          <w:bCs/>
          <w:sz w:val="36"/>
          <w:szCs w:val="36"/>
          <w:rtl/>
        </w:rPr>
      </w:pPr>
      <w:r w:rsidRPr="007746EB">
        <w:rPr>
          <w:rFonts w:cs="Guttman-Aram" w:hint="cs"/>
          <w:b/>
          <w:bCs/>
          <w:sz w:val="36"/>
          <w:szCs w:val="36"/>
          <w:rtl/>
        </w:rPr>
        <w:t>2:</w:t>
      </w:r>
      <w:r w:rsidR="00B0003B" w:rsidRPr="007746EB">
        <w:rPr>
          <w:rFonts w:cs="Guttman-Aram" w:hint="cs"/>
          <w:b/>
          <w:bCs/>
          <w:sz w:val="36"/>
          <w:szCs w:val="36"/>
          <w:rtl/>
        </w:rPr>
        <w:t>15</w:t>
      </w:r>
    </w:p>
    <w:p w:rsidR="00647C5A" w:rsidRPr="00D05827" w:rsidRDefault="00616D79" w:rsidP="007C71CA">
      <w:pPr>
        <w:bidi/>
        <w:spacing w:after="0"/>
        <w:rPr>
          <w:rFonts w:cs="Guttman-Aram"/>
          <w:sz w:val="32"/>
          <w:szCs w:val="32"/>
        </w:rPr>
      </w:pPr>
      <w:r>
        <w:rPr>
          <w:rFonts w:cs="Guttman-Aram" w:hint="cs"/>
          <w:sz w:val="32"/>
          <w:szCs w:val="32"/>
          <w:rtl/>
        </w:rPr>
        <w:t>ד"ר אליק אייזקס</w:t>
      </w:r>
      <w:r w:rsidR="00647C5A" w:rsidRPr="00D05827">
        <w:rPr>
          <w:rFonts w:cs="Guttman-Aram" w:hint="cs"/>
          <w:sz w:val="32"/>
          <w:szCs w:val="32"/>
          <w:rtl/>
        </w:rPr>
        <w:t xml:space="preserve"> | </w:t>
      </w:r>
      <w:r>
        <w:rPr>
          <w:rFonts w:cs="Guttman-Aram" w:hint="cs"/>
          <w:sz w:val="32"/>
          <w:szCs w:val="32"/>
          <w:rtl/>
        </w:rPr>
        <w:t>א</w:t>
      </w:r>
      <w:r w:rsidR="007C71CA">
        <w:rPr>
          <w:rFonts w:cs="Guttman-Aram" w:hint="cs"/>
          <w:sz w:val="32"/>
          <w:szCs w:val="32"/>
          <w:rtl/>
        </w:rPr>
        <w:t>הי-</w:t>
      </w:r>
      <w:r>
        <w:rPr>
          <w:rFonts w:cs="Guttman-Aram" w:hint="cs"/>
          <w:sz w:val="32"/>
          <w:szCs w:val="32"/>
          <w:rtl/>
        </w:rPr>
        <w:t>ה אשר א</w:t>
      </w:r>
      <w:r w:rsidR="007C71CA">
        <w:rPr>
          <w:rFonts w:cs="Guttman-Aram" w:hint="cs"/>
          <w:sz w:val="32"/>
          <w:szCs w:val="32"/>
          <w:rtl/>
        </w:rPr>
        <w:t>ה</w:t>
      </w:r>
      <w:r>
        <w:rPr>
          <w:rFonts w:cs="Guttman-Aram" w:hint="cs"/>
          <w:sz w:val="32"/>
          <w:szCs w:val="32"/>
          <w:rtl/>
        </w:rPr>
        <w:t>י</w:t>
      </w:r>
      <w:r w:rsidR="007C71CA">
        <w:rPr>
          <w:rFonts w:cs="Guttman-Aram" w:hint="cs"/>
          <w:sz w:val="32"/>
          <w:szCs w:val="32"/>
          <w:rtl/>
        </w:rPr>
        <w:t>-</w:t>
      </w:r>
      <w:r>
        <w:rPr>
          <w:rFonts w:cs="Guttman-Aram" w:hint="cs"/>
          <w:sz w:val="32"/>
          <w:szCs w:val="32"/>
          <w:rtl/>
        </w:rPr>
        <w:t xml:space="preserve">ה </w:t>
      </w:r>
      <w:r>
        <w:rPr>
          <w:rFonts w:cs="Guttman-Aram"/>
          <w:sz w:val="32"/>
          <w:szCs w:val="32"/>
          <w:rtl/>
        </w:rPr>
        <w:t>–</w:t>
      </w:r>
      <w:r>
        <w:rPr>
          <w:rFonts w:cs="Guttman-Aram" w:hint="cs"/>
          <w:sz w:val="32"/>
          <w:szCs w:val="32"/>
          <w:rtl/>
        </w:rPr>
        <w:t xml:space="preserve"> אונטולוגיה </w:t>
      </w:r>
      <w:r w:rsidR="007C71CA">
        <w:rPr>
          <w:rFonts w:cs="Guttman-Aram" w:hint="cs"/>
          <w:sz w:val="32"/>
          <w:szCs w:val="32"/>
          <w:rtl/>
        </w:rPr>
        <w:t xml:space="preserve">ואמונה בה' </w:t>
      </w:r>
    </w:p>
    <w:p w:rsidR="00B52E0C" w:rsidRDefault="00616D79" w:rsidP="00B52E0C">
      <w:pPr>
        <w:bidi/>
        <w:spacing w:after="0"/>
        <w:rPr>
          <w:rFonts w:ascii="Bahnschrift SemiBold SemiConden" w:hAnsi="Bahnschrift SemiBold SemiConden" w:cs="Calibri"/>
          <w:sz w:val="28"/>
          <w:szCs w:val="28"/>
        </w:rPr>
      </w:pPr>
      <w:proofErr w:type="spellStart"/>
      <w:r>
        <w:rPr>
          <w:rFonts w:ascii="Bahnschrift SemiBold SemiConden" w:hAnsi="Bahnschrift SemiBold SemiConden" w:cs="Guttman-Aram"/>
          <w:sz w:val="28"/>
          <w:szCs w:val="28"/>
        </w:rPr>
        <w:t>Rabbanit</w:t>
      </w:r>
      <w:proofErr w:type="spellEnd"/>
      <w:r>
        <w:rPr>
          <w:rFonts w:ascii="Bahnschrift SemiBold SemiConden" w:hAnsi="Bahnschrift SemiBold SemiConden" w:cs="Guttman-Aram"/>
          <w:sz w:val="28"/>
          <w:szCs w:val="28"/>
        </w:rPr>
        <w:t xml:space="preserve"> </w:t>
      </w:r>
      <w:proofErr w:type="spellStart"/>
      <w:r>
        <w:rPr>
          <w:rFonts w:ascii="Bahnschrift SemiBold SemiConden" w:hAnsi="Bahnschrift SemiBold SemiConden" w:cs="Guttman-Aram"/>
          <w:sz w:val="28"/>
          <w:szCs w:val="28"/>
        </w:rPr>
        <w:t>Gilla</w:t>
      </w:r>
      <w:proofErr w:type="spellEnd"/>
      <w:r>
        <w:rPr>
          <w:rFonts w:ascii="Bahnschrift SemiBold SemiConden" w:hAnsi="Bahnschrift SemiBold SemiConden" w:cs="Guttman-Aram"/>
          <w:sz w:val="28"/>
          <w:szCs w:val="28"/>
        </w:rPr>
        <w:t xml:space="preserve"> Rosen</w:t>
      </w:r>
      <w:r w:rsidR="00DD526F" w:rsidRPr="00CF2332">
        <w:rPr>
          <w:rFonts w:ascii="Bahnschrift SemiBold SemiConden" w:hAnsi="Bahnschrift SemiBold SemiConden" w:cs="Guttman-Aram"/>
          <w:sz w:val="28"/>
          <w:szCs w:val="28"/>
        </w:rPr>
        <w:t xml:space="preserve"> | </w:t>
      </w:r>
      <w:proofErr w:type="spellStart"/>
      <w:r>
        <w:rPr>
          <w:rFonts w:ascii="Bahnschrift SemiBold SemiConden" w:hAnsi="Bahnschrift SemiBold SemiConden" w:cs="Calibri"/>
          <w:sz w:val="28"/>
          <w:szCs w:val="28"/>
        </w:rPr>
        <w:t>Zachor</w:t>
      </w:r>
      <w:proofErr w:type="spellEnd"/>
      <w:r>
        <w:rPr>
          <w:rFonts w:ascii="Bahnschrift SemiBold SemiConden" w:hAnsi="Bahnschrift SemiBold SemiConden" w:cs="Calibri"/>
          <w:sz w:val="28"/>
          <w:szCs w:val="28"/>
        </w:rPr>
        <w:t xml:space="preserve"> </w:t>
      </w:r>
      <w:proofErr w:type="spellStart"/>
      <w:r>
        <w:rPr>
          <w:rFonts w:ascii="Bahnschrift SemiBold SemiConden" w:hAnsi="Bahnschrift SemiBold SemiConden" w:cs="Calibri"/>
          <w:sz w:val="28"/>
          <w:szCs w:val="28"/>
        </w:rPr>
        <w:t>ve’Shamor</w:t>
      </w:r>
      <w:proofErr w:type="spellEnd"/>
      <w:r>
        <w:rPr>
          <w:rFonts w:ascii="Bahnschrift SemiBold SemiConden" w:hAnsi="Bahnschrift SemiBold SemiConden" w:cs="Calibri"/>
          <w:sz w:val="28"/>
          <w:szCs w:val="28"/>
        </w:rPr>
        <w:t xml:space="preserve"> and the Two </w:t>
      </w:r>
      <w:proofErr w:type="spellStart"/>
      <w:r>
        <w:rPr>
          <w:rFonts w:ascii="Bahnschrift SemiBold SemiConden" w:hAnsi="Bahnschrift SemiBold SemiConden" w:cs="Calibri"/>
          <w:sz w:val="28"/>
          <w:szCs w:val="28"/>
        </w:rPr>
        <w:t>Nerot</w:t>
      </w:r>
      <w:proofErr w:type="spellEnd"/>
      <w:r>
        <w:rPr>
          <w:rFonts w:ascii="Bahnschrift SemiBold SemiConden" w:hAnsi="Bahnschrift SemiBold SemiConden" w:cs="Calibri"/>
          <w:sz w:val="28"/>
          <w:szCs w:val="28"/>
        </w:rPr>
        <w:t xml:space="preserve"> Shabba</w:t>
      </w:r>
      <w:r w:rsidR="00B52E0C">
        <w:rPr>
          <w:rFonts w:ascii="Bahnschrift SemiBold SemiConden" w:hAnsi="Bahnschrift SemiBold SemiConden" w:cs="Calibri"/>
          <w:sz w:val="28"/>
          <w:szCs w:val="28"/>
        </w:rPr>
        <w:t>t</w:t>
      </w:r>
    </w:p>
    <w:p w:rsidR="00DD526F" w:rsidRPr="00B52E0C" w:rsidRDefault="00B52E0C" w:rsidP="00B52E0C">
      <w:pPr>
        <w:bidi/>
        <w:spacing w:after="0"/>
        <w:rPr>
          <w:rFonts w:ascii="Bahnschrift SemiBold SemiConden" w:hAnsi="Bahnschrift SemiBold SemiConden" w:cs="Calibri"/>
          <w:sz w:val="28"/>
          <w:szCs w:val="28"/>
        </w:rPr>
      </w:pPr>
      <w:r>
        <w:rPr>
          <w:rFonts w:ascii="Bahnschrift SemiBold SemiConden" w:hAnsi="Bahnschrift SemiBold SemiConden" w:cs="Calibri"/>
          <w:sz w:val="28"/>
          <w:szCs w:val="28"/>
        </w:rPr>
        <w:t xml:space="preserve">Group Study | Creative Writing in the </w:t>
      </w:r>
      <w:proofErr w:type="spellStart"/>
      <w:r>
        <w:rPr>
          <w:rFonts w:ascii="Bahnschrift SemiBold SemiConden" w:hAnsi="Bahnschrift SemiBold SemiConden" w:cs="Calibri"/>
          <w:sz w:val="28"/>
          <w:szCs w:val="28"/>
        </w:rPr>
        <w:t>Parsha</w:t>
      </w:r>
      <w:proofErr w:type="spellEnd"/>
      <w:r>
        <w:rPr>
          <w:rFonts w:ascii="Bahnschrift SemiBold SemiConden" w:hAnsi="Bahnschrift SemiBold SemiConden" w:cs="Calibri"/>
          <w:sz w:val="28"/>
          <w:szCs w:val="28"/>
        </w:rPr>
        <w:t>: Readings and Insights</w:t>
      </w:r>
    </w:p>
    <w:p w:rsidR="00B52E0C" w:rsidRPr="007746EB" w:rsidRDefault="00B52E0C" w:rsidP="00B52E0C">
      <w:pPr>
        <w:bidi/>
        <w:spacing w:after="0"/>
        <w:rPr>
          <w:rFonts w:cs="Guttman-Aram"/>
          <w:sz w:val="20"/>
          <w:szCs w:val="20"/>
          <w:rtl/>
        </w:rPr>
      </w:pPr>
    </w:p>
    <w:p w:rsidR="00DD526F" w:rsidRPr="00CF2332" w:rsidRDefault="00DD526F" w:rsidP="00B0003B">
      <w:pPr>
        <w:bidi/>
        <w:spacing w:after="0"/>
        <w:rPr>
          <w:rFonts w:cs="Guttman-Aram"/>
          <w:b/>
          <w:bCs/>
          <w:sz w:val="28"/>
          <w:szCs w:val="28"/>
          <w:rtl/>
        </w:rPr>
      </w:pPr>
      <w:r w:rsidRPr="007746EB">
        <w:rPr>
          <w:rFonts w:cs="Guttman-Aram" w:hint="cs"/>
          <w:b/>
          <w:bCs/>
          <w:sz w:val="36"/>
          <w:szCs w:val="36"/>
          <w:rtl/>
        </w:rPr>
        <w:t>3:</w:t>
      </w:r>
      <w:r w:rsidR="00B0003B" w:rsidRPr="007746EB">
        <w:rPr>
          <w:rFonts w:cs="Guttman-Aram" w:hint="cs"/>
          <w:b/>
          <w:bCs/>
          <w:sz w:val="36"/>
          <w:szCs w:val="36"/>
          <w:rtl/>
        </w:rPr>
        <w:t>15</w:t>
      </w:r>
      <w:r w:rsidRPr="00CF2332">
        <w:rPr>
          <w:rFonts w:cs="Guttman-Aram" w:hint="cs"/>
          <w:b/>
          <w:bCs/>
          <w:sz w:val="28"/>
          <w:szCs w:val="28"/>
          <w:rtl/>
        </w:rPr>
        <w:t xml:space="preserve"> </w:t>
      </w:r>
    </w:p>
    <w:p w:rsidR="00647C5A" w:rsidRPr="00D05827" w:rsidRDefault="00616D79" w:rsidP="00616D79">
      <w:pPr>
        <w:bidi/>
        <w:spacing w:after="0"/>
        <w:rPr>
          <w:rFonts w:cs="Guttman-Aram"/>
          <w:sz w:val="32"/>
          <w:szCs w:val="32"/>
          <w:rtl/>
        </w:rPr>
      </w:pPr>
      <w:r>
        <w:rPr>
          <w:rFonts w:cs="Guttman-Aram" w:hint="cs"/>
          <w:sz w:val="32"/>
          <w:szCs w:val="32"/>
          <w:rtl/>
        </w:rPr>
        <w:t>הרב ד"ר שלמה דב רוזן</w:t>
      </w:r>
      <w:r w:rsidR="00647C5A" w:rsidRPr="00D05827">
        <w:rPr>
          <w:rFonts w:cs="Guttman-Aram" w:hint="cs"/>
          <w:sz w:val="32"/>
          <w:szCs w:val="32"/>
          <w:rtl/>
        </w:rPr>
        <w:t xml:space="preserve"> | </w:t>
      </w:r>
      <w:r>
        <w:rPr>
          <w:rFonts w:cs="Guttman-Aram" w:hint="cs"/>
          <w:sz w:val="32"/>
          <w:szCs w:val="32"/>
          <w:rtl/>
        </w:rPr>
        <w:t>רחמים על רשעים: מידה</w:t>
      </w:r>
      <w:r w:rsidR="007C71CA">
        <w:rPr>
          <w:rFonts w:cs="Guttman-Aram" w:hint="cs"/>
          <w:sz w:val="32"/>
          <w:szCs w:val="32"/>
          <w:rtl/>
        </w:rPr>
        <w:t xml:space="preserve"> א-לוהית שנובעת מנבואה או מידה אנושי</w:t>
      </w:r>
      <w:r>
        <w:rPr>
          <w:rFonts w:cs="Guttman-Aram" w:hint="cs"/>
          <w:sz w:val="32"/>
          <w:szCs w:val="32"/>
          <w:rtl/>
        </w:rPr>
        <w:t xml:space="preserve">ת שמאפשרת נבואה? </w:t>
      </w:r>
      <w:r w:rsidR="00B82111" w:rsidRPr="00D05827">
        <w:rPr>
          <w:rFonts w:cs="Guttman-Aram" w:hint="cs"/>
          <w:sz w:val="32"/>
          <w:szCs w:val="32"/>
          <w:rtl/>
        </w:rPr>
        <w:t xml:space="preserve"> </w:t>
      </w:r>
      <w:r w:rsidR="00CA6780" w:rsidRPr="00D05827">
        <w:rPr>
          <w:rFonts w:cs="Guttman-Aram" w:hint="cs"/>
          <w:sz w:val="32"/>
          <w:szCs w:val="32"/>
          <w:rtl/>
        </w:rPr>
        <w:t xml:space="preserve"> </w:t>
      </w:r>
    </w:p>
    <w:p w:rsidR="00DD526F" w:rsidRPr="00CF2332" w:rsidRDefault="00616D79" w:rsidP="00616D79">
      <w:pPr>
        <w:bidi/>
        <w:spacing w:after="0"/>
        <w:rPr>
          <w:rFonts w:ascii="Bahnschrift SemiBold SemiConden" w:hAnsi="Bahnschrift SemiBold SemiConden" w:cs="Guttman-Aram"/>
          <w:sz w:val="28"/>
          <w:szCs w:val="28"/>
          <w:rtl/>
        </w:rPr>
      </w:pPr>
      <w:r>
        <w:rPr>
          <w:rFonts w:ascii="Bahnschrift SemiBold SemiConden" w:hAnsi="Bahnschrift SemiBold SemiConden" w:cs="Guttman-Aram"/>
          <w:sz w:val="28"/>
          <w:szCs w:val="28"/>
        </w:rPr>
        <w:t xml:space="preserve">Ian </w:t>
      </w:r>
      <w:proofErr w:type="spellStart"/>
      <w:r>
        <w:rPr>
          <w:rFonts w:ascii="Bahnschrift SemiBold SemiConden" w:hAnsi="Bahnschrift SemiBold SemiConden" w:cs="Guttman-Aram"/>
          <w:sz w:val="28"/>
          <w:szCs w:val="28"/>
        </w:rPr>
        <w:t>Gamse</w:t>
      </w:r>
      <w:proofErr w:type="spellEnd"/>
      <w:r w:rsidR="00DD526F" w:rsidRPr="00CF2332">
        <w:rPr>
          <w:rFonts w:ascii="Bahnschrift SemiBold SemiConden" w:hAnsi="Bahnschrift SemiBold SemiConden" w:cs="Guttman-Aram"/>
          <w:sz w:val="28"/>
          <w:szCs w:val="28"/>
        </w:rPr>
        <w:t xml:space="preserve"> | </w:t>
      </w:r>
      <w:r>
        <w:rPr>
          <w:rFonts w:ascii="Bahnschrift SemiBold SemiConden" w:hAnsi="Bahnschrift SemiBold SemiConden" w:cs="Guttman-Aram"/>
          <w:sz w:val="28"/>
          <w:szCs w:val="28"/>
        </w:rPr>
        <w:t xml:space="preserve">How to Acquire an Elephant and Why </w:t>
      </w:r>
      <w:proofErr w:type="gramStart"/>
      <w:r>
        <w:rPr>
          <w:rFonts w:ascii="Bahnschrift SemiBold SemiConden" w:hAnsi="Bahnschrift SemiBold SemiConden" w:cs="Guttman-Aram"/>
          <w:sz w:val="28"/>
          <w:szCs w:val="28"/>
        </w:rPr>
        <w:t>it</w:t>
      </w:r>
      <w:proofErr w:type="gramEnd"/>
      <w:r>
        <w:rPr>
          <w:rFonts w:ascii="Bahnschrift SemiBold SemiConden" w:hAnsi="Bahnschrift SemiBold SemiConden" w:cs="Guttman-Aram"/>
          <w:sz w:val="28"/>
          <w:szCs w:val="28"/>
        </w:rPr>
        <w:t xml:space="preserve"> Matters</w:t>
      </w:r>
    </w:p>
    <w:p w:rsidR="00567488" w:rsidRPr="00CF2332" w:rsidRDefault="00567488" w:rsidP="00567488">
      <w:pPr>
        <w:bidi/>
        <w:spacing w:after="0"/>
        <w:rPr>
          <w:rFonts w:cs="Guttman-Aram"/>
          <w:sz w:val="28"/>
          <w:szCs w:val="28"/>
          <w:rtl/>
        </w:rPr>
      </w:pPr>
    </w:p>
    <w:p w:rsidR="00DD526F" w:rsidRPr="00D05827" w:rsidRDefault="00DD526F" w:rsidP="00D05827">
      <w:pPr>
        <w:bidi/>
        <w:spacing w:after="0"/>
        <w:ind w:left="2160" w:firstLine="720"/>
        <w:rPr>
          <w:rFonts w:cs="Guttman-Aram"/>
          <w:sz w:val="32"/>
          <w:szCs w:val="32"/>
          <w:rtl/>
        </w:rPr>
      </w:pPr>
      <w:r w:rsidRPr="00CF2332">
        <w:rPr>
          <w:rFonts w:cs="Guttman-Aram" w:hint="cs"/>
          <w:b/>
          <w:bCs/>
          <w:sz w:val="28"/>
          <w:szCs w:val="28"/>
          <w:rtl/>
        </w:rPr>
        <w:t>4:</w:t>
      </w:r>
      <w:r w:rsidR="00607DAE">
        <w:rPr>
          <w:rFonts w:cs="Guttman-Aram" w:hint="cs"/>
          <w:b/>
          <w:bCs/>
          <w:sz w:val="28"/>
          <w:szCs w:val="28"/>
          <w:rtl/>
        </w:rPr>
        <w:t>2</w:t>
      </w:r>
      <w:r w:rsidRPr="00CF2332">
        <w:rPr>
          <w:rFonts w:cs="Guttman-Aram" w:hint="cs"/>
          <w:b/>
          <w:bCs/>
          <w:sz w:val="28"/>
          <w:szCs w:val="28"/>
          <w:rtl/>
        </w:rPr>
        <w:t>0</w:t>
      </w:r>
      <w:r w:rsidR="008E2C04" w:rsidRPr="00CF2332">
        <w:rPr>
          <w:rFonts w:cs="Guttman-Aram"/>
          <w:sz w:val="28"/>
          <w:szCs w:val="28"/>
          <w:rtl/>
        </w:rPr>
        <w:tab/>
      </w:r>
      <w:r w:rsidRPr="00D05827">
        <w:rPr>
          <w:rFonts w:cs="Guttman-Aram" w:hint="cs"/>
          <w:sz w:val="32"/>
          <w:szCs w:val="32"/>
          <w:rtl/>
        </w:rPr>
        <w:t>מגילת רות ואקדמות</w:t>
      </w:r>
    </w:p>
    <w:p w:rsidR="00D05827" w:rsidRDefault="00607DAE" w:rsidP="00D05827">
      <w:pPr>
        <w:bidi/>
        <w:spacing w:after="0"/>
        <w:ind w:left="2160" w:firstLine="720"/>
        <w:rPr>
          <w:rFonts w:cs="Guttman-Aram"/>
          <w:sz w:val="28"/>
          <w:szCs w:val="28"/>
          <w:rtl/>
        </w:rPr>
      </w:pPr>
      <w:r>
        <w:rPr>
          <w:rFonts w:cs="Guttman-Aram" w:hint="cs"/>
          <w:b/>
          <w:bCs/>
          <w:sz w:val="28"/>
          <w:szCs w:val="28"/>
          <w:rtl/>
        </w:rPr>
        <w:t>4:50</w:t>
      </w:r>
      <w:r w:rsidR="008E2C04" w:rsidRPr="00CF2332">
        <w:rPr>
          <w:rFonts w:cs="Guttman-Aram"/>
          <w:sz w:val="28"/>
          <w:szCs w:val="28"/>
          <w:rtl/>
        </w:rPr>
        <w:tab/>
      </w:r>
      <w:r w:rsidR="00DD526F" w:rsidRPr="00D05827">
        <w:rPr>
          <w:rFonts w:cs="Guttman-Aram" w:hint="cs"/>
          <w:sz w:val="32"/>
          <w:szCs w:val="32"/>
          <w:rtl/>
        </w:rPr>
        <w:t xml:space="preserve">תפילת שחרית </w:t>
      </w:r>
      <w:r w:rsidR="005E0134" w:rsidRPr="00D05827">
        <w:rPr>
          <w:rFonts w:cs="Guttman-Aram"/>
          <w:sz w:val="32"/>
          <w:szCs w:val="32"/>
          <w:rtl/>
        </w:rPr>
        <w:tab/>
      </w:r>
      <w:r w:rsidR="005E0134">
        <w:rPr>
          <w:rFonts w:cs="Guttman-Aram"/>
          <w:sz w:val="28"/>
          <w:szCs w:val="28"/>
          <w:rtl/>
        </w:rPr>
        <w:tab/>
      </w:r>
      <w:r w:rsidR="005E0134">
        <w:rPr>
          <w:rFonts w:cs="Guttman-Aram"/>
          <w:sz w:val="28"/>
          <w:szCs w:val="28"/>
          <w:rtl/>
        </w:rPr>
        <w:tab/>
      </w:r>
      <w:r w:rsidR="005E0134">
        <w:rPr>
          <w:rFonts w:cs="Guttman-Aram"/>
          <w:sz w:val="28"/>
          <w:szCs w:val="28"/>
          <w:rtl/>
        </w:rPr>
        <w:tab/>
      </w:r>
    </w:p>
    <w:p w:rsidR="005E0134" w:rsidRPr="00D05827" w:rsidRDefault="008E2C04" w:rsidP="00D05827">
      <w:pPr>
        <w:bidi/>
        <w:spacing w:after="0"/>
        <w:ind w:left="2160" w:firstLine="720"/>
        <w:rPr>
          <w:rFonts w:cs="Guttman-Aram"/>
          <w:sz w:val="32"/>
          <w:szCs w:val="32"/>
          <w:rtl/>
        </w:rPr>
      </w:pPr>
      <w:r w:rsidRPr="00CF2332">
        <w:rPr>
          <w:rFonts w:cs="Guttman-Aram" w:hint="cs"/>
          <w:b/>
          <w:bCs/>
          <w:sz w:val="28"/>
          <w:szCs w:val="28"/>
          <w:rtl/>
        </w:rPr>
        <w:t>8:15</w:t>
      </w:r>
      <w:r w:rsidRPr="00CF2332">
        <w:rPr>
          <w:rFonts w:cs="Guttman-Aram"/>
          <w:sz w:val="28"/>
          <w:szCs w:val="28"/>
          <w:rtl/>
        </w:rPr>
        <w:tab/>
      </w:r>
      <w:r w:rsidR="00EF4298" w:rsidRPr="00D05827">
        <w:rPr>
          <w:rFonts w:cs="Guttman-Aram" w:hint="cs"/>
          <w:sz w:val="32"/>
          <w:szCs w:val="32"/>
          <w:rtl/>
        </w:rPr>
        <w:t>מניין שני לתפילת שחרית</w:t>
      </w:r>
      <w:r w:rsidR="00EF4298" w:rsidRPr="00D05827">
        <w:rPr>
          <w:rFonts w:cs="Guttman-Aram"/>
          <w:sz w:val="32"/>
          <w:szCs w:val="32"/>
        </w:rPr>
        <w:t xml:space="preserve"> </w:t>
      </w:r>
      <w:r w:rsidR="005E0134" w:rsidRPr="00D05827">
        <w:rPr>
          <w:rFonts w:cs="Guttman-Aram" w:hint="cs"/>
          <w:sz w:val="32"/>
          <w:szCs w:val="32"/>
          <w:rtl/>
        </w:rPr>
        <w:t xml:space="preserve"> </w:t>
      </w:r>
    </w:p>
    <w:sectPr w:rsidR="005E0134" w:rsidRPr="00D05827" w:rsidSect="00CF2332">
      <w:headerReference w:type="even" r:id="rId9"/>
      <w:headerReference w:type="default" r:id="rId10"/>
      <w:headerReference w:type="first" r:id="rId11"/>
      <w:pgSz w:w="12240" w:h="15840"/>
      <w:pgMar w:top="851" w:right="851" w:bottom="851" w:left="567" w:header="709" w:footer="709" w:gutter="0"/>
      <w:pgBorders w:offsetFrom="page">
        <w:top w:val="snowflakeFancy" w:sz="15" w:space="24" w:color="auto"/>
        <w:left w:val="snowflakeFancy" w:sz="15" w:space="24" w:color="auto"/>
        <w:bottom w:val="snowflakeFancy" w:sz="15" w:space="24" w:color="auto"/>
        <w:right w:val="snowflakeFancy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6B" w:rsidRDefault="00CC7D6B" w:rsidP="005E0134">
      <w:pPr>
        <w:spacing w:after="0" w:line="240" w:lineRule="auto"/>
      </w:pPr>
      <w:r>
        <w:separator/>
      </w:r>
    </w:p>
  </w:endnote>
  <w:endnote w:type="continuationSeparator" w:id="0">
    <w:p w:rsidR="00CC7D6B" w:rsidRDefault="00CC7D6B" w:rsidP="005E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6B" w:rsidRDefault="00CC7D6B" w:rsidP="005E0134">
      <w:pPr>
        <w:spacing w:after="0" w:line="240" w:lineRule="auto"/>
      </w:pPr>
      <w:r>
        <w:separator/>
      </w:r>
    </w:p>
  </w:footnote>
  <w:footnote w:type="continuationSeparator" w:id="0">
    <w:p w:rsidR="00CC7D6B" w:rsidRDefault="00CC7D6B" w:rsidP="005E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34" w:rsidRDefault="00CC7D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584501" o:spid="_x0000_s2050" type="#_x0000_t75" style="position:absolute;margin-left:0;margin-top:0;width:539.05pt;height:706.7pt;z-index:-251657216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34" w:rsidRDefault="00CC7D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584502" o:spid="_x0000_s2051" type="#_x0000_t75" style="position:absolute;margin-left:0;margin-top:0;width:539.05pt;height:706.7pt;z-index:-251656192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34" w:rsidRDefault="00CC7D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584500" o:spid="_x0000_s2049" type="#_x0000_t75" style="position:absolute;margin-left:0;margin-top:0;width:539.05pt;height:706.7pt;z-index:-251658240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A2830"/>
    <w:multiLevelType w:val="hybridMultilevel"/>
    <w:tmpl w:val="8F94A19A"/>
    <w:lvl w:ilvl="0" w:tplc="A788BA2A">
      <w:start w:val="5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Guttman-Ar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6F"/>
    <w:rsid w:val="00015EDC"/>
    <w:rsid w:val="000209DE"/>
    <w:rsid w:val="00045E7D"/>
    <w:rsid w:val="0008620D"/>
    <w:rsid w:val="00095DF6"/>
    <w:rsid w:val="000A38ED"/>
    <w:rsid w:val="0011071B"/>
    <w:rsid w:val="001129AE"/>
    <w:rsid w:val="00194812"/>
    <w:rsid w:val="001C7BA9"/>
    <w:rsid w:val="001D1B71"/>
    <w:rsid w:val="001E6038"/>
    <w:rsid w:val="001F6957"/>
    <w:rsid w:val="00247765"/>
    <w:rsid w:val="0025728E"/>
    <w:rsid w:val="0026361F"/>
    <w:rsid w:val="00286C67"/>
    <w:rsid w:val="003337B4"/>
    <w:rsid w:val="00345FD1"/>
    <w:rsid w:val="00350D4E"/>
    <w:rsid w:val="00442DA1"/>
    <w:rsid w:val="004444D0"/>
    <w:rsid w:val="00461504"/>
    <w:rsid w:val="00467BD1"/>
    <w:rsid w:val="00475311"/>
    <w:rsid w:val="00496787"/>
    <w:rsid w:val="004C48A1"/>
    <w:rsid w:val="00530418"/>
    <w:rsid w:val="0053239F"/>
    <w:rsid w:val="00567488"/>
    <w:rsid w:val="005976E6"/>
    <w:rsid w:val="005A5A6C"/>
    <w:rsid w:val="005B3E4B"/>
    <w:rsid w:val="005E0134"/>
    <w:rsid w:val="005F4C99"/>
    <w:rsid w:val="00607DAE"/>
    <w:rsid w:val="00616D79"/>
    <w:rsid w:val="0063187D"/>
    <w:rsid w:val="00647C5A"/>
    <w:rsid w:val="0066561F"/>
    <w:rsid w:val="006856DA"/>
    <w:rsid w:val="0069420E"/>
    <w:rsid w:val="006B65D0"/>
    <w:rsid w:val="00734258"/>
    <w:rsid w:val="00755F05"/>
    <w:rsid w:val="00757A14"/>
    <w:rsid w:val="007665BB"/>
    <w:rsid w:val="007746EB"/>
    <w:rsid w:val="00783267"/>
    <w:rsid w:val="007A4D10"/>
    <w:rsid w:val="007C71CA"/>
    <w:rsid w:val="007F7EAD"/>
    <w:rsid w:val="00804DA5"/>
    <w:rsid w:val="00823EDC"/>
    <w:rsid w:val="00832590"/>
    <w:rsid w:val="00834D43"/>
    <w:rsid w:val="008666F1"/>
    <w:rsid w:val="00877193"/>
    <w:rsid w:val="008A6E81"/>
    <w:rsid w:val="008D0948"/>
    <w:rsid w:val="008E2C04"/>
    <w:rsid w:val="009031A4"/>
    <w:rsid w:val="009A5A8A"/>
    <w:rsid w:val="009D3449"/>
    <w:rsid w:val="009D73EA"/>
    <w:rsid w:val="00A12082"/>
    <w:rsid w:val="00A31C7B"/>
    <w:rsid w:val="00A3225C"/>
    <w:rsid w:val="00A5759C"/>
    <w:rsid w:val="00AB2373"/>
    <w:rsid w:val="00AC2E3B"/>
    <w:rsid w:val="00AE0458"/>
    <w:rsid w:val="00B0003B"/>
    <w:rsid w:val="00B04309"/>
    <w:rsid w:val="00B21001"/>
    <w:rsid w:val="00B52E0C"/>
    <w:rsid w:val="00B82111"/>
    <w:rsid w:val="00BA3AB6"/>
    <w:rsid w:val="00BC6B86"/>
    <w:rsid w:val="00C04453"/>
    <w:rsid w:val="00C06070"/>
    <w:rsid w:val="00C35998"/>
    <w:rsid w:val="00C90CA7"/>
    <w:rsid w:val="00CA6780"/>
    <w:rsid w:val="00CC0872"/>
    <w:rsid w:val="00CC7D6B"/>
    <w:rsid w:val="00CF2332"/>
    <w:rsid w:val="00D05827"/>
    <w:rsid w:val="00D34695"/>
    <w:rsid w:val="00D808BB"/>
    <w:rsid w:val="00DD2650"/>
    <w:rsid w:val="00DD526F"/>
    <w:rsid w:val="00DF080A"/>
    <w:rsid w:val="00E25876"/>
    <w:rsid w:val="00E26E77"/>
    <w:rsid w:val="00E85C6C"/>
    <w:rsid w:val="00E96929"/>
    <w:rsid w:val="00EA3E54"/>
    <w:rsid w:val="00EE4B13"/>
    <w:rsid w:val="00EF4298"/>
    <w:rsid w:val="00F074A3"/>
    <w:rsid w:val="00F31D74"/>
    <w:rsid w:val="00F35A64"/>
    <w:rsid w:val="00F3629B"/>
    <w:rsid w:val="00FB1EA5"/>
    <w:rsid w:val="00FF136A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24FE3B"/>
  <w15:chartTrackingRefBased/>
  <w15:docId w15:val="{BD515214-4A1A-4976-98EF-BA983434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34"/>
  </w:style>
  <w:style w:type="paragraph" w:styleId="Footer">
    <w:name w:val="footer"/>
    <w:basedOn w:val="Normal"/>
    <w:link w:val="FooterChar"/>
    <w:uiPriority w:val="99"/>
    <w:unhideWhenUsed/>
    <w:rsid w:val="005E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7473-839C-4909-A5E3-5167D627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cp:lastPrinted>2026-05-14T12:28:00Z</cp:lastPrinted>
  <dcterms:created xsi:type="dcterms:W3CDTF">2026-05-14T10:36:00Z</dcterms:created>
  <dcterms:modified xsi:type="dcterms:W3CDTF">2026-05-14T15:05:00Z</dcterms:modified>
</cp:coreProperties>
</file>